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2A138F" w:rsidP="002A13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38F">
        <w:rPr>
          <w:rFonts w:ascii="Times New Roman" w:hAnsi="Times New Roman" w:cs="Times New Roman"/>
          <w:b/>
          <w:sz w:val="24"/>
          <w:szCs w:val="24"/>
        </w:rPr>
        <w:t>15.07.2016</w:t>
      </w: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138F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ПластЭксперт</w:t>
      </w:r>
      <w:proofErr w:type="spellEnd"/>
      <w:r w:rsidRPr="002A138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В Костромской области заключен первый региональный специальный инвестиционный контракт - с предприятием АО «Костромской завод </w:t>
      </w:r>
      <w:proofErr w:type="spellStart"/>
      <w:r w:rsidRPr="002A138F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t>автокомпонентов</w:t>
      </w:r>
      <w:proofErr w:type="spellEnd"/>
      <w:r w:rsidRPr="002A138F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». </w:t>
      </w:r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В 2016 году по инициативе губернатора Костромской области Сергея </w:t>
      </w:r>
      <w:proofErr w:type="spellStart"/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Ситникова</w:t>
      </w:r>
      <w:proofErr w:type="spellEnd"/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в регионе были разработаны изменения в действующее инвестиционное законодательство, предусматривающие возможность заключения специальных инвестиционных контрактов в сфере промышленности.   На срок действия данного документа инвестор сможет получать меры господдержки. При этом инвестор должен вложить в проект не менее 500 млн. рублей. Инвестпроект Костромского завода </w:t>
      </w:r>
      <w:proofErr w:type="spellStart"/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автокомпонентов</w:t>
      </w:r>
      <w:proofErr w:type="spellEnd"/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подразумевает создание новых и расширение существующих производственных мощностей. Всего на данные цели инвестор планирует направить свыше 2,2 млрд. рублей. Кроме того, областной реестр инвестиционных проектов пополнился еще одним значимым для региона проектом. В реестр включен инвестиционный проект ООО «</w:t>
      </w:r>
      <w:proofErr w:type="spellStart"/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Кроностар</w:t>
      </w:r>
      <w:proofErr w:type="spellEnd"/>
      <w:r w:rsidRPr="002A13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» по реконструкции и техническому перевооружению производства древесно-стружечной плиты. Общий объем инвестиций в модернизацию предприятия составит более 3,7 млрд. рублей</w:t>
      </w:r>
      <w:r w:rsidRPr="002A138F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32"/>
          <w:sz w:val="24"/>
          <w:szCs w:val="24"/>
          <w:lang w:eastAsia="ru-RU"/>
        </w:rPr>
      </w:pPr>
      <w:r w:rsidRPr="002A138F">
        <w:rPr>
          <w:rFonts w:ascii="Times New Roman" w:hAnsi="Times New Roman" w:cs="Times New Roman"/>
          <w:b/>
          <w:kern w:val="32"/>
          <w:sz w:val="24"/>
          <w:szCs w:val="24"/>
          <w:lang w:eastAsia="ru-RU"/>
        </w:rPr>
        <w:t>Едина Россия Костромская область: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32"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kern w:val="32"/>
          <w:sz w:val="24"/>
          <w:szCs w:val="24"/>
          <w:lang w:eastAsia="ru-RU"/>
        </w:rPr>
        <w:t xml:space="preserve">Российский межрегиональный образовательный форум «Лаборатория городских изменений» стартовал в Костроме. </w:t>
      </w:r>
      <w:r w:rsidRPr="002A138F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Мероприятие состоялось на базе молодежного комплекса «Пале». Учебная программа форума основана на </w:t>
      </w:r>
      <w:proofErr w:type="spellStart"/>
      <w:r w:rsidRPr="002A138F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>треннингах</w:t>
      </w:r>
      <w:proofErr w:type="spellEnd"/>
      <w:r w:rsidRPr="002A138F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и мастер-классах от экспертов из 24 регионов нашей страны. На лекциях участникам покажут, как можно изменить город посредством механизмов «Технологий социального бизнеса», «Привлечения ресурсов», «</w:t>
      </w:r>
      <w:proofErr w:type="spellStart"/>
      <w:r w:rsidRPr="002A138F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>Брендинга</w:t>
      </w:r>
      <w:proofErr w:type="spellEnd"/>
      <w:r w:rsidRPr="002A138F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и рекламы в социальном предпринимательстве» и других. Потенциал форума оценил член регионального политсовета партии «Единая Россия», депутат Государственной Думы Алексей Ситников: «Социальное новаторство не отменяет российские народные ценности. И в то же время некоммерческий сектор имеет все необходимые инструменты для добавления ярких социальных специй к рецепту устройства городской и сельской жизни. Наша с вами задача - эти краски добавить»</w:t>
      </w:r>
      <w:r>
        <w:rPr>
          <w:rFonts w:ascii="Times New Roman" w:hAnsi="Times New Roman" w:cs="Times New Roman"/>
          <w:kern w:val="32"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32"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ommuna.ru</w:t>
      </w:r>
      <w:proofErr w:type="spellEnd"/>
      <w:r w:rsidRPr="002A13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A13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ссоциация распространителей печатной продукции (</w:t>
      </w:r>
      <w:proofErr w:type="spellStart"/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АРПП</w:t>
      </w:r>
      <w:proofErr w:type="spellEnd"/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) наградила издания и региональные филиалы Почты России, которые показали лучшие результаты роста подписных тиражей в ходе подписной кампании на второе полугодие 2016-го. 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Лучших показателей добились управления Федеральной почтовой связи Ненецкого АО, Республики Татарстан, Свердловской области, Магаданской области, Хабаровского края, Пензенской области, Воронежской области, Республики Северная Осетия-Алания, Брянской области, Костромской области</w:t>
      </w:r>
      <w:r w:rsidRPr="002A138F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Одинцово дайджест</w:t>
      </w:r>
      <w:r w:rsidRPr="002A13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Костромская область за</w:t>
      </w:r>
      <w:r w:rsidRPr="002A13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няла второе место в рейтинге эффективности органов ис</w:t>
      </w:r>
      <w:r w:rsidRPr="002A13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полнительной власти субъ</w:t>
      </w:r>
      <w:r w:rsidRPr="002A13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>ектов РФ, реализующих го</w:t>
      </w:r>
      <w:r w:rsidRPr="002A13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softHyphen/>
        <w:t xml:space="preserve">сударственную молодежную политику. </w:t>
      </w:r>
      <w:r w:rsidRPr="002A138F">
        <w:rPr>
          <w:rFonts w:ascii="Times New Roman" w:eastAsia="Calibri" w:hAnsi="Times New Roman" w:cs="Times New Roman"/>
          <w:sz w:val="24"/>
          <w:szCs w:val="24"/>
          <w:lang w:eastAsia="ru-RU"/>
        </w:rPr>
        <w:t>Рейтинг составлен впервые Федеральным агент</w:t>
      </w:r>
      <w:r w:rsidRPr="002A138F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 xml:space="preserve">ством по делам молодежи. 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Чтобы оценить успехи регионов в мо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лодежной политике Федеральным агент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ством по делам молодежи, была разра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ботана система ключевых показателей эффективности, состоящая из многих факторов, в том числе - количество участников молодежных мероприятий, проводимых на территории региона</w:t>
      </w:r>
      <w:r w:rsidRPr="002A138F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A13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Дорожное радио: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За работой костромских специалистов-дорожников ведётся круглосуточное наблюдение при помощи системы спутникового слежения </w:t>
      </w:r>
      <w:proofErr w:type="spellStart"/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ГЛОНАСС</w:t>
      </w:r>
      <w:proofErr w:type="spellEnd"/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Данные меры приняты для оптимального контроля не только работников дорожной сферы, но и экономии топлива и оптимизации всего процесса дорожного ремонта в целом, а также для обеспечения возможности скорейшего реагирования специалистов на любые возникшие рабочие вопросы. Безусловно, все эти мероприятия являются хорошей поддержкой для нашей экономики, например, только расход топлива благодаря специальным датчикам, установленным в бензобаках спецтехники, удалось сэкономить на двадцать процентов. С. К. Ситников отметил, что строгий контроль в данной сфере дает возможность рационально расходовать бюджетные средства и трудовые ресурсы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2A138F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«</w:t>
      </w:r>
      <w:proofErr w:type="spellStart"/>
      <w:proofErr w:type="gramStart"/>
      <w:r w:rsidRPr="002A138F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Буйская</w:t>
      </w:r>
      <w:proofErr w:type="spellEnd"/>
      <w:proofErr w:type="gramEnd"/>
      <w:r w:rsidRPr="002A138F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правда»: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2A138F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На межрегиональном форуме обсуждали программу развития Нечерноземья, инициированную губернатором Костромской области Сергеем Ситниковым и депутатом Государственной Думы Алексеем Ситниковым. </w:t>
      </w:r>
      <w:r w:rsidRPr="002A138F">
        <w:rPr>
          <w:rFonts w:ascii="Times New Roman" w:eastAsia="Arial" w:hAnsi="Times New Roman" w:cs="Times New Roman"/>
          <w:sz w:val="24"/>
          <w:szCs w:val="24"/>
          <w:lang w:eastAsia="ru-RU"/>
        </w:rPr>
        <w:t>Ведущий форума, депутат Государственной Думы Алексей Ситников, отметил, что у регионов Центра России схожие проблемы, решению которых будет способствовать реализация программы «Нечерноземье» через изменение стандарта жизни и создание благоприятных условий для экономической деятельности. Примечательно то, что программа предполагает не только изменение подходов в поддержке Агропрома, но и развитие жизни территорий. Газификация, дороги, жилье, рабочие места и достойная зарплата – без этого не может жизнь в  регионах быть комфортной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A13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«Ветлужский край»: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13 июля в редакции газеты «Ветлужский край» состоялась «прямая линия».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течение часа по телефону на вопросы </w:t>
      </w:r>
      <w:proofErr w:type="spellStart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шарьинцев</w:t>
      </w:r>
      <w:proofErr w:type="spellEnd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на тему дорожных ремонтов отвечал глава городского округа город Шарья Иван Юрьевич Царицын. В ближайшие дни начнется капи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тальный ремонт паркового участка улицы Ленина, а затем - и улицы Куйбышева. Именно эти объекты в ходе публичных слушаний подавляющим большинством голосов </w:t>
      </w:r>
      <w:proofErr w:type="spellStart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шарьинцев</w:t>
      </w:r>
      <w:proofErr w:type="spellEnd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были выбраны для освоения 20 млн. рублей, выделенных областью Шарье на ремонт до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рог. Губернатору Сергею </w:t>
      </w:r>
      <w:proofErr w:type="spellStart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Ситникову</w:t>
      </w:r>
      <w:proofErr w:type="spellEnd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удалось договориться в Москве о существенной сумме в областной до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 xml:space="preserve">рожный фонд. </w:t>
      </w:r>
      <w:proofErr w:type="gramStart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выполнением ремонтных работ будет осуществляться не только специалистами управления ЖКХ и строительства адми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нистрации города, но и представителями общественности. Каждый вложенный рубль в условиях экономической нестабильности должен давать максимальную отдачу. К этому нас призывает губернатор Сергей Ситников, и вообще это признак разумного хозяйствования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A138F" w:rsidRP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A13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СМИ44: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A138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 городе Мантурово Костромской области список приоритетных для ремонта дорог определила общественность.</w:t>
      </w:r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Аукцион на проведение работ уже объявлен. Дорожная техника на улицах Больничной, Ленина и 1-й Водопроводной появится в августе. А первый объект, где в этом сезоне сделан капитальный ремонт дорожного полотна - улица Костромская. Также бригады </w:t>
      </w:r>
      <w:proofErr w:type="spellStart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ДЭП-19</w:t>
      </w:r>
      <w:proofErr w:type="spellEnd"/>
      <w:r w:rsidRPr="002A13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уложили 4 тыс. кв. метров нового асфальта на улице Ленина до пересечения с улицей Куйбышева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2A138F" w:rsidRDefault="002A138F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2A138F" w:rsidRDefault="002A138F" w:rsidP="002A138F">
      <w:pPr>
        <w:spacing w:after="0" w:line="240" w:lineRule="auto"/>
        <w:ind w:firstLine="709"/>
        <w:jc w:val="both"/>
        <w:rPr>
          <w:rStyle w:val="FontStyle457"/>
          <w:rFonts w:ascii="Times New Roman" w:hAnsi="Times New Roman" w:cs="Times New Roman"/>
          <w:b/>
          <w:sz w:val="24"/>
          <w:szCs w:val="24"/>
        </w:rPr>
      </w:pPr>
      <w:r>
        <w:rPr>
          <w:rStyle w:val="FontStyle457"/>
          <w:rFonts w:ascii="Times New Roman" w:hAnsi="Times New Roman" w:cs="Times New Roman"/>
          <w:b/>
          <w:sz w:val="24"/>
          <w:szCs w:val="24"/>
        </w:rPr>
        <w:t>СМИ44:</w:t>
      </w:r>
    </w:p>
    <w:p w:rsidR="002A138F" w:rsidRDefault="002A138F" w:rsidP="002A138F">
      <w:pPr>
        <w:spacing w:after="0" w:line="240" w:lineRule="auto"/>
        <w:ind w:firstLine="709"/>
        <w:jc w:val="both"/>
        <w:rPr>
          <w:rStyle w:val="FontStyle457"/>
          <w:rFonts w:ascii="Times New Roman" w:hAnsi="Times New Roman" w:cs="Times New Roman"/>
          <w:sz w:val="24"/>
          <w:szCs w:val="24"/>
        </w:rPr>
      </w:pPr>
      <w:r w:rsidRPr="00080F0D">
        <w:rPr>
          <w:rStyle w:val="FontStyle457"/>
          <w:rFonts w:ascii="Times New Roman" w:eastAsia="Calibri" w:hAnsi="Times New Roman" w:cs="Times New Roman"/>
          <w:b/>
          <w:sz w:val="24"/>
          <w:szCs w:val="24"/>
        </w:rPr>
        <w:t xml:space="preserve">Новое отделение отоларингологии, готовится к открытию в  </w:t>
      </w:r>
      <w:proofErr w:type="spellStart"/>
      <w:r w:rsidRPr="00080F0D">
        <w:rPr>
          <w:rStyle w:val="FontStyle457"/>
          <w:rFonts w:ascii="Times New Roman" w:eastAsia="Calibri" w:hAnsi="Times New Roman" w:cs="Times New Roman"/>
          <w:b/>
          <w:sz w:val="24"/>
          <w:szCs w:val="24"/>
        </w:rPr>
        <w:t>Шарьинской</w:t>
      </w:r>
      <w:proofErr w:type="spellEnd"/>
      <w:r w:rsidRPr="00080F0D">
        <w:rPr>
          <w:rStyle w:val="FontStyle457"/>
          <w:rFonts w:ascii="Times New Roman" w:eastAsia="Calibri" w:hAnsi="Times New Roman" w:cs="Times New Roman"/>
          <w:b/>
          <w:sz w:val="24"/>
          <w:szCs w:val="24"/>
        </w:rPr>
        <w:t xml:space="preserve"> окружной больнице им. В.Ф. Каверина. </w:t>
      </w:r>
      <w:r w:rsidRPr="00080F0D">
        <w:rPr>
          <w:rStyle w:val="FontStyle457"/>
          <w:rFonts w:ascii="Times New Roman" w:eastAsia="Calibri" w:hAnsi="Times New Roman" w:cs="Times New Roman"/>
          <w:sz w:val="24"/>
          <w:szCs w:val="24"/>
        </w:rPr>
        <w:t xml:space="preserve">Новое отделение откроется в помещении бывшего кожно-венерологического отделения больницы. Здесь уже завершился капитальный ремонт. В помещении полностью отремонтированы палаты, коридор, душевые, ординаторская, операционная и помещения для среднего персонала. </w:t>
      </w:r>
      <w:r w:rsidRPr="00080F0D">
        <w:rPr>
          <w:rStyle w:val="FontStyle457"/>
          <w:rFonts w:ascii="Times New Roman" w:eastAsia="Calibri" w:hAnsi="Times New Roman" w:cs="Times New Roman"/>
          <w:sz w:val="24"/>
          <w:szCs w:val="24"/>
        </w:rPr>
        <w:lastRenderedPageBreak/>
        <w:t xml:space="preserve">Планируется, что отделение, рассчитанное на 30 коек, откроется в августе. Ежегодно здесь  будет проходить лечение более 1000 жителей северо-востока области. Сейчас новое отделение готовится к лицензированию. А в освободившемся помещении планируют после ремонта </w:t>
      </w:r>
      <w:proofErr w:type="gramStart"/>
      <w:r w:rsidRPr="00080F0D">
        <w:rPr>
          <w:rStyle w:val="FontStyle457"/>
          <w:rFonts w:ascii="Times New Roman" w:eastAsia="Calibri" w:hAnsi="Times New Roman" w:cs="Times New Roman"/>
          <w:sz w:val="24"/>
          <w:szCs w:val="24"/>
        </w:rPr>
        <w:t>разместить</w:t>
      </w:r>
      <w:proofErr w:type="gramEnd"/>
      <w:r w:rsidRPr="00080F0D">
        <w:rPr>
          <w:rStyle w:val="FontStyle457"/>
          <w:rFonts w:ascii="Times New Roman" w:eastAsia="Calibri" w:hAnsi="Times New Roman" w:cs="Times New Roman"/>
          <w:sz w:val="24"/>
          <w:szCs w:val="24"/>
        </w:rPr>
        <w:t xml:space="preserve">  первичный сосудистый центр</w:t>
      </w:r>
      <w:r>
        <w:rPr>
          <w:rStyle w:val="FontStyle457"/>
          <w:rFonts w:ascii="Times New Roman" w:hAnsi="Times New Roman" w:cs="Times New Roman"/>
          <w:sz w:val="24"/>
          <w:szCs w:val="24"/>
        </w:rPr>
        <w:t>.</w:t>
      </w:r>
    </w:p>
    <w:p w:rsidR="00C0303D" w:rsidRDefault="00C0303D" w:rsidP="002A138F">
      <w:pPr>
        <w:spacing w:after="0" w:line="240" w:lineRule="auto"/>
        <w:ind w:firstLine="709"/>
        <w:jc w:val="both"/>
        <w:rPr>
          <w:rStyle w:val="FontStyle457"/>
          <w:rFonts w:ascii="Times New Roman" w:hAnsi="Times New Roman" w:cs="Times New Roman"/>
          <w:sz w:val="24"/>
          <w:szCs w:val="24"/>
        </w:rPr>
      </w:pPr>
    </w:p>
    <w:p w:rsidR="00C0303D" w:rsidRP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</w:pPr>
      <w:r w:rsidRPr="00C0303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EFEFE"/>
        </w:rPr>
        <w:t>ГТРК «Кострома»:</w:t>
      </w:r>
    </w:p>
    <w:p w:rsid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C0303D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EFEFE"/>
        </w:rPr>
        <w:t>В Костромской области принимаются меры по улучшению медицинского обслуживания и качества оказания медицинской помощи пациентам с онкологическими заболеваниями.</w:t>
      </w:r>
      <w:r w:rsidRPr="00C0303D">
        <w:rPr>
          <w:rStyle w:val="apple-converted-space"/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EFEFE"/>
        </w:rPr>
        <w:t> </w:t>
      </w:r>
      <w:r w:rsidRPr="00C03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В последние полгода количество оперативных вмешательств в Костромском онкологическом диспансере увеличилось в полтора раза, в 90% случаях применяются </w:t>
      </w:r>
      <w:proofErr w:type="spellStart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малоинвазивные</w:t>
      </w:r>
      <w:proofErr w:type="spellEnd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 методики, позволяющие сократить период реабилитации в несколько раз.</w:t>
      </w:r>
      <w:r w:rsidRPr="00C0303D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 </w:t>
      </w:r>
      <w:r w:rsidRPr="00C03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В 2016 году с приходом нового коллектива врачей стал применяться такой метод, как </w:t>
      </w:r>
      <w:proofErr w:type="gramStart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изолированная</w:t>
      </w:r>
      <w:proofErr w:type="gramEnd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химиоперфузия</w:t>
      </w:r>
      <w:proofErr w:type="spellEnd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, в разы снижающий </w:t>
      </w:r>
      <w:proofErr w:type="spellStart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инвалидизацию</w:t>
      </w:r>
      <w:proofErr w:type="spellEnd"/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 xml:space="preserve"> пациентов. Уже проведено 18 высокотехнологичных операций. Сейчас в штате учреждения работают врачи высшей категории, два кандидата медицинских наук.</w:t>
      </w:r>
      <w:r w:rsidRPr="00C0303D">
        <w:rPr>
          <w:rStyle w:val="apple-converted-space"/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 </w:t>
      </w:r>
      <w:r w:rsidRPr="00C030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0303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>Для улучшения качества медицинского обслуживания пациентов поликлиника переведена на работу в 2 смены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.</w:t>
      </w:r>
    </w:p>
    <w:p w:rsid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</w:p>
    <w:p w:rsidR="00C0303D" w:rsidRP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030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«Ветлужский край»:</w:t>
      </w:r>
    </w:p>
    <w:p w:rsid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По предложению депутата Государственной Думы Алексея </w:t>
      </w:r>
      <w:proofErr w:type="spellStart"/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Ситникова</w:t>
      </w:r>
      <w:proofErr w:type="spellEnd"/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, его коллеги - депутаты нижней па</w:t>
      </w:r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>латы Федерального Собрания РФ, участники межрегио</w:t>
      </w:r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softHyphen/>
        <w:t xml:space="preserve">нального форума «Нечерноземье-2016: новый стандарт жизни» - написали обращение в адрес Председателя Правления </w:t>
      </w:r>
      <w:proofErr w:type="spellStart"/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ПАО</w:t>
      </w:r>
      <w:proofErr w:type="spellEnd"/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«Газпром» об ускорении газификации Костромской области.</w:t>
      </w:r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Как отметил Алексей Ситников, низкий уровень газификации Костромской области замедляет дальней</w:t>
      </w:r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шее развитие региона. «Один из ключевых моментов дальнейшего развития не только Костромской области, но и ряда других областей Нечерноземной зоны - по</w:t>
      </w:r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вышение уровня газификации. Если будет газ, люди будут возвращаться в малые города и сёла, будут эф</w:t>
      </w:r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softHyphen/>
        <w:t>фективно работать и более эффективно использовать средства государственной поддержки. С этой точки зрения газификация является одним из ключевых моментов повышения качества жизни»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C0303D" w:rsidRP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030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ОТРК «Русь»:</w:t>
      </w:r>
    </w:p>
    <w:p w:rsid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030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Сегодня состоялось выездное совещание по подготовке городского хозяйства к отопительному периоду 2016-2017 годов. </w:t>
      </w:r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Ход выполнения ремонта тепловых сетей проверил глава Администрации города Костромы Виктор </w:t>
      </w:r>
      <w:proofErr w:type="spellStart"/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Емец</w:t>
      </w:r>
      <w:proofErr w:type="spellEnd"/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  Сейчас на тепловых сетях и сетях горячего водоснабжения, где выявлены повреждения после проведения гидравлических испытаний, ведутся текущие ремонты, на нескольких участках сетей – работы капитального характера. После проведённого второго этапа </w:t>
      </w:r>
      <w:proofErr w:type="spellStart"/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опрессовки</w:t>
      </w:r>
      <w:proofErr w:type="spellEnd"/>
      <w:r w:rsidRPr="00C030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выявлено порядка 100 повреждений на сетях. Без горячего водоснабжения остаются 400 домов, из которых в 380-ти отсутствует услуга горячего водоснабжения в связи с выявленными дефектами сетей</w:t>
      </w:r>
      <w:r w:rsidRPr="00C0303D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:rsid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C0303D" w:rsidRP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303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ГТРК «Кострома»:</w:t>
      </w:r>
    </w:p>
    <w:p w:rsidR="00C0303D" w:rsidRPr="00C0303D" w:rsidRDefault="00C0303D" w:rsidP="002A13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03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Строительство кооперативного дома для молодежи в Костроме идет строго по графику. 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Строите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ли уже воз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во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дят седь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мой этаж мо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лодеж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 xml:space="preserve">ной </w:t>
      </w:r>
      <w:proofErr w:type="spellStart"/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де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вяти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этаж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ки</w:t>
      </w:r>
      <w:proofErr w:type="spellEnd"/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. Сдать объ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ект пла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ниру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ет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ся в декаб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ре это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го го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да. В Кос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тро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ме это пер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вый мо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лодеж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ный дом. Ини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ци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ати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ва соз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дать мо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лодеж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ный ко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опе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ратив при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над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жит ад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ми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нис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тра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ции ре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ги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она. Бу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дущие вла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дель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цы са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ми разрабатывали про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ект сво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его жилья. По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это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му в до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ме та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кое не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обыч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ное чис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ло квар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 xml:space="preserve">тир – </w:t>
      </w:r>
      <w:proofErr w:type="spellStart"/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91.Но</w:t>
      </w:r>
      <w:proofErr w:type="spellEnd"/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глав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ное дос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то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инс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тво мо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лодеж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го ко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опе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рати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ва – це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на. Се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год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ня в об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лас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тном цен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тре один квад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ратный метр жилья в сред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нем сто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ит 34 ты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сячи руб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лей. В мо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лодеж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ном ко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опе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рати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ве он обо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шел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ся в 29 ты</w:t>
      </w:r>
      <w:r w:rsidRPr="00C0303D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softHyphen/>
        <w:t>сяч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sectPr w:rsidR="00C0303D" w:rsidRPr="00C0303D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38F"/>
    <w:rsid w:val="00181010"/>
    <w:rsid w:val="002A138F"/>
    <w:rsid w:val="002F4FFD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C0303D"/>
    <w:rsid w:val="00C51B2F"/>
    <w:rsid w:val="00CC6B0C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57">
    <w:name w:val="Font Style457"/>
    <w:uiPriority w:val="99"/>
    <w:rsid w:val="002A138F"/>
    <w:rPr>
      <w:rFonts w:ascii="Arial" w:hAnsi="Arial" w:cs="Arial"/>
      <w:sz w:val="16"/>
      <w:szCs w:val="16"/>
    </w:rPr>
  </w:style>
  <w:style w:type="character" w:customStyle="1" w:styleId="apple-converted-space">
    <w:name w:val="apple-converted-space"/>
    <w:basedOn w:val="a0"/>
    <w:rsid w:val="00C030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2016-07-19T07:58:00Z</dcterms:created>
  <dcterms:modified xsi:type="dcterms:W3CDTF">2016-07-19T08:12:00Z</dcterms:modified>
</cp:coreProperties>
</file>